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C2AE7" w14:textId="559171E2" w:rsidR="00AD4E3E" w:rsidRDefault="00AD4E3E" w:rsidP="00AD4E3E">
      <w:pPr>
        <w:pStyle w:val="ae"/>
        <w:spacing w:before="0" w:beforeAutospacing="0" w:after="0" w:afterAutospacing="0"/>
        <w:ind w:firstLine="480"/>
        <w:jc w:val="center"/>
        <w:rPr>
          <w:rFonts w:ascii="黑体" w:eastAsia="黑体" w:hAnsi="黑体"/>
          <w:color w:val="333333"/>
          <w:sz w:val="32"/>
          <w:szCs w:val="32"/>
        </w:rPr>
      </w:pPr>
      <w:r w:rsidRPr="00AD4E3E">
        <w:rPr>
          <w:rFonts w:ascii="黑体" w:eastAsia="黑体" w:hAnsi="黑体" w:hint="eastAsia"/>
          <w:color w:val="333333"/>
          <w:sz w:val="32"/>
          <w:szCs w:val="32"/>
        </w:rPr>
        <w:t>谭凯波个人简介</w:t>
      </w:r>
    </w:p>
    <w:p w14:paraId="1CE00431" w14:textId="14769432" w:rsidR="00AD4E3E" w:rsidRPr="00AD4E3E" w:rsidRDefault="00AD4E3E" w:rsidP="00AD4E3E">
      <w:pPr>
        <w:pStyle w:val="ae"/>
        <w:spacing w:before="0" w:beforeAutospacing="0" w:after="0" w:afterAutospacing="0"/>
        <w:ind w:firstLine="480"/>
        <w:jc w:val="center"/>
        <w:rPr>
          <w:rFonts w:ascii="黑体" w:eastAsia="黑体" w:hAnsi="黑体" w:hint="eastAsia"/>
          <w:color w:val="333333"/>
          <w:sz w:val="32"/>
          <w:szCs w:val="32"/>
        </w:rPr>
      </w:pPr>
      <w:r>
        <w:rPr>
          <w:rFonts w:ascii="黑体" w:eastAsia="黑体" w:hAnsi="黑体" w:hint="eastAsia"/>
          <w:noProof/>
          <w:color w:val="333333"/>
          <w:sz w:val="32"/>
          <w:szCs w:val="32"/>
        </w:rPr>
        <w:drawing>
          <wp:inline distT="0" distB="0" distL="0" distR="0" wp14:anchorId="169C8E76" wp14:editId="533B1076">
            <wp:extent cx="1389375" cy="1800000"/>
            <wp:effectExtent l="0" t="0" r="1905" b="0"/>
            <wp:docPr id="17335655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75" cy="18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01ADAE" w14:textId="1734D997" w:rsidR="00704FD0" w:rsidRPr="00AD4E3E" w:rsidRDefault="00704FD0" w:rsidP="00AD4E3E">
      <w:pPr>
        <w:pStyle w:val="ae"/>
        <w:spacing w:before="0" w:beforeAutospacing="0" w:after="0" w:afterAutospacing="0" w:line="360" w:lineRule="auto"/>
        <w:ind w:firstLineChars="200" w:firstLine="480"/>
        <w:rPr>
          <w:rFonts w:ascii="楷体" w:eastAsia="楷体" w:hAnsi="楷体" w:hint="eastAsia"/>
          <w:color w:val="333333"/>
        </w:rPr>
      </w:pPr>
      <w:r w:rsidRPr="00AD4E3E">
        <w:rPr>
          <w:rFonts w:ascii="楷体" w:eastAsia="楷体" w:hAnsi="楷体" w:hint="eastAsia"/>
          <w:color w:val="333333"/>
        </w:rPr>
        <w:t>谭凯波，男，1975</w:t>
      </w:r>
      <w:r w:rsidRPr="00AD4E3E">
        <w:rPr>
          <w:rFonts w:ascii="Calibri" w:eastAsia="楷体" w:hAnsi="Calibri" w:cs="Calibri"/>
          <w:color w:val="333333"/>
        </w:rPr>
        <w:t> </w:t>
      </w:r>
      <w:r w:rsidRPr="00AD4E3E">
        <w:rPr>
          <w:rFonts w:ascii="楷体" w:eastAsia="楷体" w:hAnsi="楷体" w:hint="eastAsia"/>
          <w:color w:val="333333"/>
        </w:rPr>
        <w:t>年1月出生，湖南澧县人，中共党员，</w:t>
      </w:r>
      <w:r w:rsidRPr="00AD4E3E">
        <w:rPr>
          <w:rFonts w:ascii="Calibri" w:eastAsia="楷体" w:hAnsi="Calibri" w:cs="Calibri"/>
          <w:color w:val="333333"/>
        </w:rPr>
        <w:t> </w:t>
      </w:r>
      <w:r w:rsidRPr="00AD4E3E">
        <w:rPr>
          <w:rFonts w:ascii="楷体" w:eastAsia="楷体" w:hAnsi="楷体" w:hint="eastAsia"/>
          <w:color w:val="333333"/>
        </w:rPr>
        <w:t>中南大学商学院管理科学与工程</w:t>
      </w:r>
      <w:r w:rsidRPr="00AD4E3E">
        <w:rPr>
          <w:rFonts w:ascii="Calibri" w:eastAsia="楷体" w:hAnsi="Calibri" w:cs="Calibri"/>
          <w:color w:val="333333"/>
        </w:rPr>
        <w:t> </w:t>
      </w:r>
      <w:r w:rsidRPr="00AD4E3E">
        <w:rPr>
          <w:rFonts w:ascii="楷体" w:eastAsia="楷体" w:hAnsi="楷体" w:hint="eastAsia"/>
          <w:color w:val="333333"/>
        </w:rPr>
        <w:t>（管理科学与工程方向</w:t>
      </w:r>
      <w:r w:rsidRPr="00AD4E3E">
        <w:rPr>
          <w:rFonts w:ascii="Calibri" w:eastAsia="楷体" w:hAnsi="Calibri" w:cs="Calibri"/>
          <w:color w:val="333333"/>
        </w:rPr>
        <w:t> </w:t>
      </w:r>
      <w:r w:rsidRPr="00AD4E3E">
        <w:rPr>
          <w:rFonts w:ascii="楷体" w:eastAsia="楷体" w:hAnsi="楷体" w:hint="eastAsia"/>
          <w:color w:val="333333"/>
        </w:rPr>
        <w:t>）</w:t>
      </w:r>
      <w:r w:rsidRPr="00AD4E3E">
        <w:rPr>
          <w:rFonts w:ascii="Calibri" w:eastAsia="楷体" w:hAnsi="Calibri" w:cs="Calibri"/>
          <w:color w:val="333333"/>
        </w:rPr>
        <w:t> </w:t>
      </w:r>
      <w:r w:rsidRPr="00AD4E3E">
        <w:rPr>
          <w:rFonts w:ascii="楷体" w:eastAsia="楷体" w:hAnsi="楷体" w:hint="eastAsia"/>
          <w:color w:val="333333"/>
        </w:rPr>
        <w:t>博士毕业，副研究馆员，硕士生导师（图书情报专硕），现任吉首大学图书馆副馆长</w:t>
      </w:r>
      <w:r w:rsidR="00E61B66" w:rsidRPr="00AD4E3E">
        <w:rPr>
          <w:rFonts w:ascii="楷体" w:eastAsia="楷体" w:hAnsi="楷体" w:hint="eastAsia"/>
          <w:color w:val="333333"/>
        </w:rPr>
        <w:t>，主持张家界校区馆党政工作</w:t>
      </w:r>
      <w:r w:rsidRPr="00AD4E3E">
        <w:rPr>
          <w:rFonts w:ascii="楷体" w:eastAsia="楷体" w:hAnsi="楷体" w:hint="eastAsia"/>
          <w:color w:val="333333"/>
        </w:rPr>
        <w:t>，张家界市图书馆学会副理事长。主要从事图书馆管理、</w:t>
      </w:r>
      <w:r w:rsidRPr="00AD4E3E">
        <w:rPr>
          <w:rFonts w:ascii="Calibri" w:eastAsia="楷体" w:hAnsi="Calibri" w:cs="Calibri"/>
          <w:color w:val="333333"/>
        </w:rPr>
        <w:t> </w:t>
      </w:r>
      <w:r w:rsidRPr="00AD4E3E">
        <w:rPr>
          <w:rFonts w:ascii="楷体" w:eastAsia="楷体" w:hAnsi="楷体" w:hint="eastAsia"/>
          <w:color w:val="333333"/>
        </w:rPr>
        <w:t>信息管理、</w:t>
      </w:r>
      <w:r w:rsidRPr="00AD4E3E">
        <w:rPr>
          <w:rFonts w:ascii="Calibri" w:eastAsia="楷体" w:hAnsi="Calibri" w:cs="Calibri"/>
          <w:color w:val="333333"/>
        </w:rPr>
        <w:t> </w:t>
      </w:r>
      <w:r w:rsidRPr="00AD4E3E">
        <w:rPr>
          <w:rFonts w:ascii="楷体" w:eastAsia="楷体" w:hAnsi="楷体" w:hint="eastAsia"/>
          <w:color w:val="333333"/>
        </w:rPr>
        <w:t>反倾销竞争情报等方面的理论研究。主持省级3项、重点厅级课题1项，一般厅市级课题4项，校级课题1项。在国家级一级出版社出版专著1本，在国内外刊物发表相关论文</w:t>
      </w:r>
      <w:r w:rsidRPr="00AD4E3E">
        <w:rPr>
          <w:rFonts w:ascii="Calibri" w:eastAsia="楷体" w:hAnsi="Calibri" w:cs="Calibri"/>
          <w:color w:val="333333"/>
        </w:rPr>
        <w:t> </w:t>
      </w:r>
      <w:r w:rsidRPr="00AD4E3E">
        <w:rPr>
          <w:rFonts w:ascii="楷体" w:eastAsia="楷体" w:hAnsi="楷体" w:hint="eastAsia"/>
          <w:color w:val="333333"/>
        </w:rPr>
        <w:t>30余篇。</w:t>
      </w:r>
    </w:p>
    <w:p w14:paraId="5570B125" w14:textId="2C085F92" w:rsidR="00704FD0" w:rsidRPr="00AD4E3E" w:rsidRDefault="00AD4E3E" w:rsidP="00AD4E3E">
      <w:pPr>
        <w:pStyle w:val="ae"/>
        <w:spacing w:before="0" w:beforeAutospacing="0" w:after="0" w:afterAutospacing="0" w:line="360" w:lineRule="auto"/>
        <w:ind w:firstLineChars="200" w:firstLine="482"/>
        <w:jc w:val="both"/>
        <w:rPr>
          <w:rFonts w:hint="eastAsia"/>
          <w:color w:val="333333"/>
        </w:rPr>
      </w:pPr>
      <w:r>
        <w:rPr>
          <w:rStyle w:val="af"/>
          <w:rFonts w:hint="eastAsia"/>
          <w:color w:val="333333"/>
        </w:rPr>
        <w:t>1.</w:t>
      </w:r>
      <w:r w:rsidR="00704FD0" w:rsidRPr="00AD4E3E">
        <w:rPr>
          <w:rStyle w:val="af"/>
          <w:rFonts w:hint="eastAsia"/>
          <w:color w:val="333333"/>
        </w:rPr>
        <w:t>主持的科研课题</w:t>
      </w:r>
    </w:p>
    <w:p w14:paraId="5F48B67A" w14:textId="5723AE60" w:rsidR="00704FD0" w:rsidRPr="00AD4E3E" w:rsidRDefault="00704FD0" w:rsidP="00AD4E3E">
      <w:pPr>
        <w:pStyle w:val="ae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湖南省社科课题，中国西部出口企业应对反倾销竞争情报预测研究，编号</w:t>
      </w:r>
      <w:r w:rsidR="00E46F00" w:rsidRPr="00AD4E3E">
        <w:rPr>
          <w:rFonts w:hint="eastAsia"/>
          <w:color w:val="333333"/>
        </w:rPr>
        <w:t>：</w:t>
      </w:r>
      <w:r w:rsidRPr="00AD4E3E">
        <w:rPr>
          <w:rFonts w:hint="eastAsia"/>
          <w:color w:val="333333"/>
        </w:rPr>
        <w:t>15YBX040,2015</w:t>
      </w:r>
      <w:r w:rsidR="00E46F00" w:rsidRPr="00AD4E3E">
        <w:rPr>
          <w:rFonts w:hint="eastAsia"/>
          <w:color w:val="333333"/>
        </w:rPr>
        <w:t>.11</w:t>
      </w:r>
      <w:r w:rsidRPr="00AD4E3E">
        <w:rPr>
          <w:rFonts w:hint="eastAsia"/>
          <w:color w:val="333333"/>
        </w:rPr>
        <w:t>-2019</w:t>
      </w:r>
      <w:r w:rsidR="00E46F00" w:rsidRPr="00AD4E3E">
        <w:rPr>
          <w:rFonts w:hint="eastAsia"/>
          <w:color w:val="333333"/>
        </w:rPr>
        <w:t>.12</w:t>
      </w:r>
      <w:r w:rsidRPr="00AD4E3E">
        <w:rPr>
          <w:rFonts w:hint="eastAsia"/>
          <w:color w:val="333333"/>
        </w:rPr>
        <w:t>，良好类结题。</w:t>
      </w:r>
    </w:p>
    <w:p w14:paraId="038D3E97" w14:textId="0EE56F6C" w:rsidR="00704FD0" w:rsidRPr="00AD4E3E" w:rsidRDefault="00704FD0" w:rsidP="00AD4E3E">
      <w:pPr>
        <w:pStyle w:val="ae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湖南省社科课题，武陵山区出口企业生态反倾销竞争情报预警体系构建研究，编号：20YBA223，2021.02-2023.03，良好类结题。</w:t>
      </w:r>
    </w:p>
    <w:p w14:paraId="66163410" w14:textId="12F02DD9" w:rsidR="00FB1B6A" w:rsidRPr="00AD4E3E" w:rsidRDefault="00FB1B6A" w:rsidP="00AD4E3E">
      <w:pPr>
        <w:pStyle w:val="a9"/>
        <w:numPr>
          <w:ilvl w:val="0"/>
          <w:numId w:val="1"/>
        </w:numPr>
        <w:spacing w:line="360" w:lineRule="auto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AD4E3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湖南省社会科学成果评审委员会课题，武陵山区公共图书馆民族文化资源短视频价值共创研究，编号：XSP25YBZ207，在</w:t>
      </w:r>
      <w:proofErr w:type="gramStart"/>
      <w:r w:rsidRPr="00AD4E3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研</w:t>
      </w:r>
      <w:proofErr w:type="gramEnd"/>
      <w:r w:rsidRPr="00AD4E3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</w:t>
      </w:r>
    </w:p>
    <w:p w14:paraId="5CA6D948" w14:textId="5C62D8CA" w:rsidR="00704FD0" w:rsidRPr="00AD4E3E" w:rsidRDefault="00704FD0" w:rsidP="00AD4E3E">
      <w:pPr>
        <w:pStyle w:val="ae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湖南省教育厅重点课题，总分馆制下武陵山片区公共图书馆乡村文化服务效能提升路径研究，编号：22A0378，</w:t>
      </w:r>
      <w:r w:rsidR="00E46F00" w:rsidRPr="00AD4E3E">
        <w:rPr>
          <w:rFonts w:hint="eastAsia"/>
          <w:color w:val="333333"/>
        </w:rPr>
        <w:t>2022.11</w:t>
      </w:r>
      <w:r w:rsidR="00FB1B6A" w:rsidRPr="00AD4E3E">
        <w:rPr>
          <w:rFonts w:hint="eastAsia"/>
          <w:color w:val="333333"/>
        </w:rPr>
        <w:t>-2025.03</w:t>
      </w:r>
      <w:r w:rsidR="00E46F00" w:rsidRPr="00AD4E3E">
        <w:rPr>
          <w:rFonts w:hint="eastAsia"/>
          <w:color w:val="333333"/>
        </w:rPr>
        <w:t>，</w:t>
      </w:r>
      <w:r w:rsidR="00FB1B6A" w:rsidRPr="00AD4E3E">
        <w:rPr>
          <w:rFonts w:hint="eastAsia"/>
          <w:color w:val="333333"/>
        </w:rPr>
        <w:t>已结题</w:t>
      </w:r>
      <w:r w:rsidRPr="00AD4E3E">
        <w:rPr>
          <w:rFonts w:hint="eastAsia"/>
          <w:color w:val="333333"/>
        </w:rPr>
        <w:t>。</w:t>
      </w:r>
    </w:p>
    <w:p w14:paraId="07EA825D" w14:textId="0B732BC5" w:rsidR="00704FD0" w:rsidRPr="00AD4E3E" w:rsidRDefault="00704FD0" w:rsidP="00AD4E3E">
      <w:pPr>
        <w:pStyle w:val="ae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湖南省教育厅课题，生态视角下我省出口企业反倾销竞争情报体系建设研究，编号，19C1511，2019.12-2022.05，已结题。</w:t>
      </w:r>
    </w:p>
    <w:p w14:paraId="4A97F024" w14:textId="74480EF8" w:rsidR="00704FD0" w:rsidRPr="00AD4E3E" w:rsidRDefault="00704FD0" w:rsidP="00AD4E3E">
      <w:pPr>
        <w:pStyle w:val="ae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张家界市社会科学联合会一般课题，总分馆制下张家界地区公共图书馆乡村文化服务效能提升研究，编号：zjjsk12022043，2022.06-2023.12，已结题。</w:t>
      </w:r>
    </w:p>
    <w:p w14:paraId="41E4846C" w14:textId="743D4975" w:rsidR="00704FD0" w:rsidRPr="00AD4E3E" w:rsidRDefault="00704FD0" w:rsidP="00AD4E3E">
      <w:pPr>
        <w:pStyle w:val="ae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lastRenderedPageBreak/>
        <w:t>湘西自治州社会科学联合会课题，乡村文化振兴视域下湘西地区公共图书馆短视频服务研究，编号：ZSP2024122，</w:t>
      </w:r>
      <w:r w:rsidR="00E46F00" w:rsidRPr="00AD4E3E">
        <w:rPr>
          <w:rFonts w:hint="eastAsia"/>
          <w:color w:val="333333"/>
        </w:rPr>
        <w:t>2024.04</w:t>
      </w:r>
      <w:r w:rsidR="00FB1B6A" w:rsidRPr="00AD4E3E">
        <w:rPr>
          <w:rFonts w:hint="eastAsia"/>
          <w:color w:val="333333"/>
        </w:rPr>
        <w:t>-2024.12已结题</w:t>
      </w:r>
      <w:r w:rsidRPr="00AD4E3E">
        <w:rPr>
          <w:rFonts w:hint="eastAsia"/>
          <w:color w:val="333333"/>
        </w:rPr>
        <w:t>。</w:t>
      </w:r>
    </w:p>
    <w:p w14:paraId="76B8F9EC" w14:textId="6E37F893" w:rsidR="00704FD0" w:rsidRPr="00AD4E3E" w:rsidRDefault="00704FD0" w:rsidP="00AD4E3E">
      <w:pPr>
        <w:pStyle w:val="ae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湖南省图书馆学会一般自筹课题，短视频赋能武陵山区公共图书馆乡村文化服务效能提升研究，编号：XHZC1018，在</w:t>
      </w:r>
      <w:proofErr w:type="gramStart"/>
      <w:r w:rsidRPr="00AD4E3E">
        <w:rPr>
          <w:rFonts w:hint="eastAsia"/>
          <w:color w:val="333333"/>
        </w:rPr>
        <w:t>研</w:t>
      </w:r>
      <w:proofErr w:type="gramEnd"/>
      <w:r w:rsidRPr="00AD4E3E">
        <w:rPr>
          <w:rFonts w:hint="eastAsia"/>
          <w:color w:val="333333"/>
        </w:rPr>
        <w:t>。</w:t>
      </w:r>
    </w:p>
    <w:p w14:paraId="3158D902" w14:textId="7D8C530E" w:rsidR="00704FD0" w:rsidRPr="00AD4E3E" w:rsidRDefault="00704FD0" w:rsidP="00AD4E3E">
      <w:pPr>
        <w:pStyle w:val="ae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吉首大</w:t>
      </w:r>
      <w:proofErr w:type="gramStart"/>
      <w:r w:rsidRPr="00AD4E3E">
        <w:rPr>
          <w:rFonts w:hint="eastAsia"/>
          <w:color w:val="333333"/>
        </w:rPr>
        <w:t>学校级</w:t>
      </w:r>
      <w:proofErr w:type="gramEnd"/>
      <w:r w:rsidRPr="00AD4E3E">
        <w:rPr>
          <w:rFonts w:hint="eastAsia"/>
          <w:color w:val="333333"/>
        </w:rPr>
        <w:t>科研课题：我校图书馆资源建设的最优化模型研究编号，08JD053，2008-2009，已结题。</w:t>
      </w:r>
    </w:p>
    <w:p w14:paraId="3889E862" w14:textId="77777777" w:rsidR="00704FD0" w:rsidRPr="00AD4E3E" w:rsidRDefault="00704FD0" w:rsidP="00AD4E3E">
      <w:pPr>
        <w:pStyle w:val="ae"/>
        <w:spacing w:before="0" w:beforeAutospacing="0" w:after="0" w:afterAutospacing="0" w:line="360" w:lineRule="auto"/>
        <w:ind w:firstLineChars="200" w:firstLine="482"/>
        <w:jc w:val="both"/>
        <w:rPr>
          <w:rFonts w:hint="eastAsia"/>
          <w:color w:val="333333"/>
        </w:rPr>
      </w:pPr>
      <w:r w:rsidRPr="00AD4E3E">
        <w:rPr>
          <w:rStyle w:val="af"/>
          <w:rFonts w:hint="eastAsia"/>
          <w:color w:val="333333"/>
        </w:rPr>
        <w:t>2.代表性论文及著作</w:t>
      </w:r>
    </w:p>
    <w:p w14:paraId="1DA4DC75" w14:textId="0B5B4BD5" w:rsidR="00704FD0" w:rsidRPr="00AD4E3E" w:rsidRDefault="00704FD0" w:rsidP="00AD4E3E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 xml:space="preserve">Tan </w:t>
      </w:r>
      <w:proofErr w:type="spellStart"/>
      <w:proofErr w:type="gramStart"/>
      <w:r w:rsidRPr="00AD4E3E">
        <w:rPr>
          <w:rFonts w:hint="eastAsia"/>
          <w:color w:val="333333"/>
        </w:rPr>
        <w:t>Kaibo,Liu</w:t>
      </w:r>
      <w:proofErr w:type="spellEnd"/>
      <w:proofErr w:type="gramEnd"/>
      <w:r w:rsidRPr="00AD4E3E">
        <w:rPr>
          <w:rFonts w:hint="eastAsia"/>
          <w:color w:val="333333"/>
        </w:rPr>
        <w:t xml:space="preserve"> Aidong. Countermeasures and Key Technologies of Port Economic Development under Anti-dumping Policy[J]. Journal of coastal research,（SCI</w:t>
      </w:r>
      <w:r w:rsidR="00E46F00" w:rsidRPr="00AD4E3E">
        <w:rPr>
          <w:rFonts w:hint="eastAsia"/>
          <w:color w:val="333333"/>
        </w:rPr>
        <w:t>E</w:t>
      </w:r>
      <w:r w:rsidRPr="00AD4E3E">
        <w:rPr>
          <w:rFonts w:hint="eastAsia"/>
          <w:color w:val="333333"/>
        </w:rPr>
        <w:t>,SSCI）2020年(SP1)。</w:t>
      </w:r>
    </w:p>
    <w:p w14:paraId="58AA3AB6" w14:textId="4878D4B7" w:rsidR="00704FD0" w:rsidRPr="00AD4E3E" w:rsidRDefault="00704FD0" w:rsidP="00AD4E3E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谭凯波.基于动态规划的图书馆经费最优分配，图书情报工作,（CSSCI）2009年第9期。</w:t>
      </w:r>
    </w:p>
    <w:p w14:paraId="159B3987" w14:textId="385BF62A" w:rsidR="00704FD0" w:rsidRPr="00AD4E3E" w:rsidRDefault="00704FD0" w:rsidP="00AD4E3E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谭凯波,刘爱东.我国企业应对生态反倾销竞争情报网络体系构建研究，现代情报,（CSSCI）2019年第5期。</w:t>
      </w:r>
      <w:r w:rsidRPr="00AD4E3E">
        <w:rPr>
          <w:rFonts w:hint="eastAsia"/>
          <w:color w:val="333333"/>
        </w:rPr>
        <w:br/>
      </w:r>
      <w:r w:rsidR="00E46F00" w:rsidRPr="00AD4E3E">
        <w:rPr>
          <w:rFonts w:hint="eastAsia"/>
          <w:color w:val="333333"/>
        </w:rPr>
        <w:t xml:space="preserve">   </w:t>
      </w:r>
      <w:r w:rsidRPr="00AD4E3E">
        <w:rPr>
          <w:rFonts w:hint="eastAsia"/>
          <w:color w:val="333333"/>
        </w:rPr>
        <w:t>谭凯波,刘爱东.我国企业应对生态反倾销竞争情报体系建设研究，现代情报,（CSSCI）2018第7期。</w:t>
      </w:r>
    </w:p>
    <w:p w14:paraId="7EFAA89C" w14:textId="3AFF7024" w:rsidR="00704FD0" w:rsidRPr="00AD4E3E" w:rsidRDefault="00704FD0" w:rsidP="00AD4E3E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谭凯波,徐险峰.基于多目标规划的农村信息资源建设研究</w:t>
      </w:r>
      <w:r w:rsidRPr="00AD4E3E">
        <w:rPr>
          <w:color w:val="333333"/>
        </w:rPr>
        <w:t>——</w:t>
      </w:r>
      <w:r w:rsidRPr="00AD4E3E">
        <w:rPr>
          <w:rFonts w:hint="eastAsia"/>
          <w:color w:val="333333"/>
        </w:rPr>
        <w:t>以湘鄂渝</w:t>
      </w:r>
      <w:proofErr w:type="gramStart"/>
      <w:r w:rsidRPr="00AD4E3E">
        <w:rPr>
          <w:rFonts w:hint="eastAsia"/>
          <w:color w:val="333333"/>
        </w:rPr>
        <w:t>黔边欠发达</w:t>
      </w:r>
      <w:proofErr w:type="gramEnd"/>
      <w:r w:rsidRPr="00AD4E3E">
        <w:rPr>
          <w:rFonts w:hint="eastAsia"/>
          <w:color w:val="333333"/>
        </w:rPr>
        <w:t>地区为例，现代情报,（CSSCI扩展版）2011年第10期。</w:t>
      </w:r>
    </w:p>
    <w:p w14:paraId="71236E31" w14:textId="747DE878" w:rsidR="00704FD0" w:rsidRPr="00AD4E3E" w:rsidRDefault="00704FD0" w:rsidP="00AD4E3E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谭凯波,任晓丹.基于总分馆模式的公共图书馆绩效评估研究，图书馆理论与实践,（CSSCI扩展版）2022年第1期。</w:t>
      </w:r>
    </w:p>
    <w:p w14:paraId="77474203" w14:textId="1D4C4A2B" w:rsidR="00704FD0" w:rsidRPr="00AD4E3E" w:rsidRDefault="00704FD0" w:rsidP="00AD4E3E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谭凯波,董娅茹.公共图书馆抖音短视频服务绩效评估研究，新世纪图书馆，（CSSCI扩展版）2023年第7期。</w:t>
      </w:r>
    </w:p>
    <w:p w14:paraId="03BC62CE" w14:textId="12C60FCB" w:rsidR="00704FD0" w:rsidRPr="00AD4E3E" w:rsidRDefault="00704FD0" w:rsidP="00AD4E3E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刘爱东,谭凯波.智慧城市竞争情报体系构建研究</w:t>
      </w:r>
      <w:r w:rsidRPr="00AD4E3E">
        <w:rPr>
          <w:color w:val="333333"/>
        </w:rPr>
        <w:t>——</w:t>
      </w:r>
      <w:r w:rsidRPr="00AD4E3E">
        <w:rPr>
          <w:rFonts w:hint="eastAsia"/>
          <w:color w:val="333333"/>
        </w:rPr>
        <w:t>以应对生态反倾销为例，科技进步与对策（CSSCI）,2018年第24期。</w:t>
      </w:r>
    </w:p>
    <w:p w14:paraId="6D273A19" w14:textId="53588CC0" w:rsidR="00704FD0" w:rsidRPr="00AD4E3E" w:rsidRDefault="00704FD0" w:rsidP="00AD4E3E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卢云,谭凯波,刘援军.图书馆文献资源需求预测研究，图书情报工作,（CSSCI）,2009年第21期。</w:t>
      </w:r>
    </w:p>
    <w:p w14:paraId="14ECB2F1" w14:textId="4A0610D9" w:rsidR="00704FD0" w:rsidRPr="00AD4E3E" w:rsidRDefault="00704FD0" w:rsidP="00AD4E3E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王丽，谭凯波，黄云. 用户画像在图书馆个性化服务应用中的问题及对策，数字图书馆论坛，（CSSCI扩展版）2021年第10期。</w:t>
      </w:r>
    </w:p>
    <w:p w14:paraId="579983B8" w14:textId="0EF0F8DA" w:rsidR="00704FD0" w:rsidRPr="00AD4E3E" w:rsidRDefault="00704FD0" w:rsidP="00AD4E3E">
      <w:pPr>
        <w:pStyle w:val="ae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lastRenderedPageBreak/>
        <w:t>谭凯波.我国企业反倾销竞争情报预警系统研究，湖南师范大学出版社（全国百佳出版社，国家一级出版社），2022年9月出版。</w:t>
      </w:r>
    </w:p>
    <w:p w14:paraId="375EFE37" w14:textId="77777777" w:rsidR="00704FD0" w:rsidRPr="00AD4E3E" w:rsidRDefault="00704FD0" w:rsidP="00AD4E3E">
      <w:pPr>
        <w:pStyle w:val="ae"/>
        <w:spacing w:before="0" w:beforeAutospacing="0" w:after="0" w:afterAutospacing="0" w:line="360" w:lineRule="auto"/>
        <w:ind w:firstLineChars="200" w:firstLine="482"/>
        <w:jc w:val="both"/>
        <w:rPr>
          <w:rFonts w:hint="eastAsia"/>
          <w:color w:val="333333"/>
        </w:rPr>
      </w:pPr>
      <w:r w:rsidRPr="00AD4E3E">
        <w:rPr>
          <w:rStyle w:val="af"/>
          <w:rFonts w:hint="eastAsia"/>
          <w:color w:val="333333"/>
        </w:rPr>
        <w:t>3.获奖情况（只列省部级以上）</w:t>
      </w:r>
    </w:p>
    <w:p w14:paraId="524B4BB0" w14:textId="071C8FD3" w:rsidR="00704FD0" w:rsidRPr="00AD4E3E" w:rsidRDefault="00704FD0" w:rsidP="00AD4E3E">
      <w:pPr>
        <w:pStyle w:val="ae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国家级行业协会年会征文三等奖，2010.07，中国图书馆学会，成果名称：基于线性规划的图书馆文献资源协调发展，独立。</w:t>
      </w:r>
    </w:p>
    <w:p w14:paraId="2DA37242" w14:textId="6DC63E9B" w:rsidR="00704FD0" w:rsidRPr="00AD4E3E" w:rsidRDefault="00704FD0" w:rsidP="00AD4E3E">
      <w:pPr>
        <w:pStyle w:val="ae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省级行业协会学术成果奖二等奖，2012.12，湖南省图书馆学会，成果名称：基于动态规划的图书馆经费最优分配，独立。</w:t>
      </w:r>
    </w:p>
    <w:p w14:paraId="72632737" w14:textId="695CBFE9" w:rsidR="00704FD0" w:rsidRPr="00AD4E3E" w:rsidRDefault="00704FD0" w:rsidP="00AD4E3E">
      <w:pPr>
        <w:pStyle w:val="ae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省级行业协会学术成果奖二等奖，2024.05，湖南省图书馆学会，成果名称：我国企业应对生态反倾销竞争情报网络体系构建研究，第一。</w:t>
      </w:r>
    </w:p>
    <w:p w14:paraId="60E44FA1" w14:textId="560E6914" w:rsidR="00704FD0" w:rsidRPr="00AD4E3E" w:rsidRDefault="00704FD0" w:rsidP="00AD4E3E">
      <w:pPr>
        <w:pStyle w:val="ae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省级高等学校阅读活动征文三等奖，2013.12，湖南省高等学校图书馆情报工作委员会，成果名称：&lt;正能量&gt;读后感，独著。</w:t>
      </w:r>
    </w:p>
    <w:p w14:paraId="31CFCDFF" w14:textId="2AC4AC30" w:rsidR="00704FD0" w:rsidRPr="00AD4E3E" w:rsidRDefault="00704FD0" w:rsidP="00AD4E3E">
      <w:pPr>
        <w:pStyle w:val="ae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省级行业协会年会征文二等奖，2019.07，湖南省图书馆学会，成果名称：产品环境信息对反倾销风险的影响研究，独立。</w:t>
      </w:r>
    </w:p>
    <w:p w14:paraId="0C1E88CE" w14:textId="149171BA" w:rsidR="00704FD0" w:rsidRPr="00AD4E3E" w:rsidRDefault="00704FD0" w:rsidP="00AD4E3E">
      <w:pPr>
        <w:pStyle w:val="ae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hint="eastAsia"/>
          <w:color w:val="333333"/>
        </w:rPr>
      </w:pPr>
      <w:r w:rsidRPr="00AD4E3E">
        <w:rPr>
          <w:rFonts w:hint="eastAsia"/>
          <w:color w:val="333333"/>
        </w:rPr>
        <w:t>省级行业协会年会征文三等奖，2019.07，湖南省西部综合开发研究会，成果名称：生态视角下美国对华倾销风险因素的动态影响研究，独立。</w:t>
      </w:r>
    </w:p>
    <w:p w14:paraId="144EF85B" w14:textId="77777777" w:rsidR="00924FD0" w:rsidRPr="00AD4E3E" w:rsidRDefault="00924FD0" w:rsidP="00AD4E3E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sectPr w:rsidR="00924FD0" w:rsidRPr="00AD4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37C15"/>
    <w:multiLevelType w:val="hybridMultilevel"/>
    <w:tmpl w:val="12303080"/>
    <w:lvl w:ilvl="0" w:tplc="1974EF86">
      <w:start w:val="1"/>
      <w:numFmt w:val="decimal"/>
      <w:suff w:val="nothing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391D5E4A"/>
    <w:multiLevelType w:val="hybridMultilevel"/>
    <w:tmpl w:val="0340F7CA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4E901D61"/>
    <w:multiLevelType w:val="hybridMultilevel"/>
    <w:tmpl w:val="A176ACB0"/>
    <w:lvl w:ilvl="0" w:tplc="4BBA9870">
      <w:start w:val="1"/>
      <w:numFmt w:val="decimal"/>
      <w:lvlText w:val="[%1]"/>
      <w:lvlJc w:val="left"/>
      <w:pPr>
        <w:ind w:left="92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num w:numId="1" w16cid:durableId="501311065">
    <w:abstractNumId w:val="1"/>
  </w:num>
  <w:num w:numId="2" w16cid:durableId="1132822517">
    <w:abstractNumId w:val="0"/>
  </w:num>
  <w:num w:numId="3" w16cid:durableId="18595441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D0"/>
    <w:rsid w:val="00704FD0"/>
    <w:rsid w:val="00924FD0"/>
    <w:rsid w:val="00997C76"/>
    <w:rsid w:val="00AD4E3E"/>
    <w:rsid w:val="00BF0E69"/>
    <w:rsid w:val="00C42251"/>
    <w:rsid w:val="00CC50D8"/>
    <w:rsid w:val="00DB22DA"/>
    <w:rsid w:val="00E46F00"/>
    <w:rsid w:val="00E61B66"/>
    <w:rsid w:val="00F77039"/>
    <w:rsid w:val="00FB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45191"/>
  <w15:chartTrackingRefBased/>
  <w15:docId w15:val="{D75682D1-A533-4CA8-8D6F-B22CF837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4F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F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F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F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FD0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FD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FD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FD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4F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4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4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4F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4FD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04F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4F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4F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4F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4F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4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F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4F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4F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4F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4F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4F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4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4F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4FD0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04F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704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295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凯波 谭</dc:creator>
  <cp:keywords/>
  <dc:description/>
  <cp:lastModifiedBy>沁 朱</cp:lastModifiedBy>
  <cp:revision>5</cp:revision>
  <dcterms:created xsi:type="dcterms:W3CDTF">2025-10-16T04:48:00Z</dcterms:created>
  <dcterms:modified xsi:type="dcterms:W3CDTF">2025-10-17T07:18:00Z</dcterms:modified>
</cp:coreProperties>
</file>